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83" w:rsidRDefault="00B46771">
      <w:pPr>
        <w:jc w:val="center"/>
        <w:rPr>
          <w:sz w:val="36"/>
          <w:szCs w:val="36"/>
        </w:rPr>
      </w:pPr>
      <w:r>
        <w:rPr>
          <w:rFonts w:hint="eastAsia"/>
          <w:sz w:val="36"/>
          <w:szCs w:val="36"/>
        </w:rPr>
        <w:t>信息网络安全责任承诺书</w:t>
      </w:r>
    </w:p>
    <w:p w:rsidR="00932D83" w:rsidRDefault="00932D83">
      <w:pPr>
        <w:jc w:val="center"/>
        <w:rPr>
          <w:sz w:val="36"/>
          <w:szCs w:val="36"/>
        </w:rPr>
      </w:pPr>
    </w:p>
    <w:p w:rsidR="00932D83" w:rsidRDefault="00B4677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根据《中华人民共和国网络安全法》、《中华人民共和国计算机信息系统安全保护条例》、《计算机信息网络国际联网安全保护管理规定》、《互联网安全保护技术措施规定》、《互联网信息服务管理办法》、《互联网域名管理办法》、《非经营性互联网信息服务备案管理办法》、《工业和信息化部关于进一步落实网站备案信息真实性核验工作方案》等法律法规，本单位做为网络运营者承诺承担以下安全主体责任：</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在国内注册和使用的域名，必须履行域名实名认证。</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经营性网站，应自行在当地通信管理部门办理经营性</w:t>
      </w:r>
      <w:r>
        <w:rPr>
          <w:rFonts w:asciiTheme="minorEastAsia" w:hAnsiTheme="minorEastAsia" w:cstheme="minorEastAsia" w:hint="eastAsia"/>
          <w:sz w:val="24"/>
        </w:rPr>
        <w:t>ICP</w:t>
      </w:r>
      <w:r>
        <w:rPr>
          <w:rFonts w:asciiTheme="minorEastAsia" w:hAnsiTheme="minorEastAsia" w:cstheme="minorEastAsia" w:hint="eastAsia"/>
          <w:sz w:val="24"/>
        </w:rPr>
        <w:t>许可证；非经营性网站应自行办理非经营性</w:t>
      </w:r>
      <w:r>
        <w:rPr>
          <w:rFonts w:asciiTheme="minorEastAsia" w:hAnsiTheme="minorEastAsia" w:cstheme="minorEastAsia" w:hint="eastAsia"/>
          <w:sz w:val="24"/>
        </w:rPr>
        <w:t>ICP</w:t>
      </w:r>
      <w:r>
        <w:rPr>
          <w:rFonts w:asciiTheme="minorEastAsia" w:hAnsiTheme="minorEastAsia" w:cstheme="minorEastAsia" w:hint="eastAsia"/>
          <w:sz w:val="24"/>
        </w:rPr>
        <w:t>备案手续；如涉及聊天室、</w:t>
      </w:r>
      <w:r>
        <w:rPr>
          <w:rFonts w:asciiTheme="minorEastAsia" w:hAnsiTheme="minorEastAsia" w:cstheme="minorEastAsia" w:hint="eastAsia"/>
          <w:sz w:val="24"/>
        </w:rPr>
        <w:t>BBS</w:t>
      </w:r>
      <w:r>
        <w:rPr>
          <w:rFonts w:asciiTheme="minorEastAsia" w:hAnsiTheme="minorEastAsia" w:cstheme="minorEastAsia" w:hint="eastAsia"/>
          <w:sz w:val="24"/>
        </w:rPr>
        <w:t>、新闻、游戏等栏目，除了办理一般的许可或备案手续外，也需根据相关法规政策要求获得批准或进行登记备案手续。并承诺提交的所有备案信息真实有效，当备案信息发生变化时请及时到备案系统中提交更新信息。并按照工信部要求在网站首页底部标注备案号并超链接到</w:t>
      </w:r>
      <w:r>
        <w:rPr>
          <w:rFonts w:asciiTheme="minorEastAsia" w:hAnsiTheme="minorEastAsia" w:cstheme="minorEastAsia" w:hint="eastAsia"/>
          <w:sz w:val="24"/>
        </w:rPr>
        <w:t>www.miibeian.gov.cn</w:t>
      </w:r>
      <w:r>
        <w:rPr>
          <w:rFonts w:asciiTheme="minorEastAsia" w:hAnsiTheme="minorEastAsia" w:cstheme="minorEastAsia" w:hint="eastAsia"/>
          <w:sz w:val="24"/>
        </w:rPr>
        <w:t>。</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获取工信部备案号后联入互联网的，应在</w:t>
      </w:r>
      <w:r>
        <w:rPr>
          <w:rFonts w:asciiTheme="minorEastAsia" w:hAnsiTheme="minorEastAsia" w:cstheme="minorEastAsia" w:hint="eastAsia"/>
          <w:sz w:val="24"/>
        </w:rPr>
        <w:t>30</w:t>
      </w:r>
      <w:r>
        <w:rPr>
          <w:rFonts w:asciiTheme="minorEastAsia" w:hAnsiTheme="minorEastAsia" w:cstheme="minorEastAsia" w:hint="eastAsia"/>
          <w:sz w:val="24"/>
        </w:rPr>
        <w:t>日内向属地公安网安部门备案登记，</w:t>
      </w:r>
      <w:r>
        <w:rPr>
          <w:rFonts w:asciiTheme="minorEastAsia" w:hAnsiTheme="minorEastAsia" w:cstheme="minorEastAsia" w:hint="eastAsia"/>
          <w:sz w:val="24"/>
        </w:rPr>
        <w:t>并按公安机关要求在网站首页底部标</w:t>
      </w:r>
      <w:r>
        <w:rPr>
          <w:rFonts w:asciiTheme="minorEastAsia" w:hAnsiTheme="minorEastAsia" w:cstheme="minorEastAsia" w:hint="eastAsia"/>
          <w:sz w:val="24"/>
        </w:rPr>
        <w:t>注公安备案号</w:t>
      </w:r>
      <w:r>
        <w:rPr>
          <w:rFonts w:asciiTheme="minorEastAsia" w:hAnsiTheme="minorEastAsia" w:cstheme="minorEastAsia" w:hint="eastAsia"/>
          <w:sz w:val="24"/>
        </w:rPr>
        <w:t>并超链接到</w:t>
      </w:r>
      <w:r>
        <w:rPr>
          <w:rFonts w:asciiTheme="minorEastAsia" w:hAnsiTheme="minorEastAsia" w:cstheme="minorEastAsia" w:hint="eastAsia"/>
          <w:sz w:val="24"/>
        </w:rPr>
        <w:t>www.beian.gov.cn</w:t>
      </w:r>
      <w:r>
        <w:rPr>
          <w:rFonts w:asciiTheme="minorEastAsia" w:hAnsiTheme="minorEastAsia" w:cstheme="minorEastAsia" w:hint="eastAsia"/>
          <w:sz w:val="24"/>
        </w:rPr>
        <w:t>。</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不通过互联网制作</w:t>
      </w:r>
      <w:r>
        <w:rPr>
          <w:rFonts w:asciiTheme="minorEastAsia" w:hAnsiTheme="minorEastAsia" w:cstheme="minorEastAsia" w:hint="eastAsia"/>
          <w:sz w:val="24"/>
        </w:rPr>
        <w:t>,</w:t>
      </w:r>
      <w:r>
        <w:rPr>
          <w:rFonts w:asciiTheme="minorEastAsia" w:hAnsiTheme="minorEastAsia" w:cstheme="minorEastAsia" w:hint="eastAsia"/>
          <w:sz w:val="24"/>
        </w:rPr>
        <w:t>复制</w:t>
      </w:r>
      <w:r>
        <w:rPr>
          <w:rFonts w:asciiTheme="minorEastAsia" w:hAnsiTheme="minorEastAsia" w:cstheme="minorEastAsia" w:hint="eastAsia"/>
          <w:sz w:val="24"/>
        </w:rPr>
        <w:t>,</w:t>
      </w:r>
      <w:r>
        <w:rPr>
          <w:rFonts w:asciiTheme="minorEastAsia" w:hAnsiTheme="minorEastAsia" w:cstheme="minorEastAsia" w:hint="eastAsia"/>
          <w:sz w:val="24"/>
        </w:rPr>
        <w:t>查阅和传播九不准法律法规禁止的内容</w:t>
      </w:r>
      <w:r>
        <w:rPr>
          <w:rFonts w:asciiTheme="minorEastAsia" w:hAnsiTheme="minorEastAsia" w:cstheme="minorEastAsia" w:hint="eastAsia"/>
          <w:sz w:val="24"/>
        </w:rPr>
        <w:t>。</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在公安机关的监督指导下，建立、完善计算机网络安全保护技术措施，指定专职部门开展网站安全保护工作，建立健全网络安全管理制度，制定网络安全事件应急预案，配备专职计算机安全员，协助</w:t>
      </w:r>
      <w:r>
        <w:rPr>
          <w:rFonts w:asciiTheme="minorEastAsia" w:hAnsiTheme="minorEastAsia" w:cstheme="minorEastAsia" w:hint="eastAsia"/>
          <w:sz w:val="24"/>
        </w:rPr>
        <w:t>中国</w:t>
      </w:r>
      <w:r>
        <w:rPr>
          <w:rFonts w:asciiTheme="minorEastAsia" w:hAnsiTheme="minorEastAsia" w:cstheme="minorEastAsia" w:hint="eastAsia"/>
          <w:sz w:val="24"/>
        </w:rPr>
        <w:t>E</w:t>
      </w:r>
      <w:r>
        <w:rPr>
          <w:rFonts w:asciiTheme="minorEastAsia" w:hAnsiTheme="minorEastAsia" w:cstheme="minorEastAsia" w:hint="eastAsia"/>
          <w:sz w:val="24"/>
        </w:rPr>
        <w:t>动网处置网络信息安全事故以及协助</w:t>
      </w:r>
      <w:r>
        <w:rPr>
          <w:rFonts w:asciiTheme="minorEastAsia" w:hAnsiTheme="minorEastAsia" w:cstheme="minorEastAsia" w:hint="eastAsia"/>
          <w:sz w:val="24"/>
        </w:rPr>
        <w:t>公安机关查处各类计算机违法犯罪案件。</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落实以下网络安全保护管理制度：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网络安全等级保护制度；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基本安全管理制度，包括主机安全管理、网络安全管理、系统运行维护管理、系统安全风险管理、</w:t>
      </w:r>
      <w:r>
        <w:rPr>
          <w:rFonts w:asciiTheme="minorEastAsia" w:hAnsiTheme="minorEastAsia" w:cstheme="minorEastAsia" w:hint="eastAsia"/>
          <w:sz w:val="24"/>
        </w:rPr>
        <w:t>资产和设备管理、数据及信息安全管理、用户管理、备份与恢复、密码管理等制度；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网络人员岗位职责及管理制度；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网络安全审计制度；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网络信息收集、存储、备份、使用、清除管理制度；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电子公告系统用户登记制度；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信息发布审核、登记制度；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网络安全事件应急预案；</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网络安全教育和培训制度；</w:t>
      </w:r>
    </w:p>
    <w:p w:rsidR="00932D83" w:rsidRDefault="00B46771">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其他网络安全等级保护制度。</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健全完善以下信息网络安全保护技术措施：</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在计算机主机、网关和防火墙等网络边界设备上建立完备的日志审计记录。网络日志审计系统应使用经公安机关检测合格的产品，且审计系统必须保证日志记录的完整性，日志留存时间不少</w:t>
      </w:r>
      <w:r>
        <w:rPr>
          <w:rFonts w:asciiTheme="minorEastAsia" w:hAnsiTheme="minorEastAsia" w:cstheme="minorEastAsia" w:hint="eastAsia"/>
          <w:sz w:val="24"/>
        </w:rPr>
        <w:t>于</w:t>
      </w:r>
      <w:r>
        <w:rPr>
          <w:rFonts w:asciiTheme="minorEastAsia" w:hAnsiTheme="minorEastAsia" w:cstheme="minorEastAsia" w:hint="eastAsia"/>
          <w:sz w:val="24"/>
        </w:rPr>
        <w:t>6</w:t>
      </w:r>
      <w:r>
        <w:rPr>
          <w:rFonts w:asciiTheme="minorEastAsia" w:hAnsiTheme="minorEastAsia" w:cstheme="minorEastAsia" w:hint="eastAsia"/>
          <w:sz w:val="24"/>
        </w:rPr>
        <w:t>个月。日志审计重点考虑系统时间和操作系统日志，其技术指标主要包括：系统的启动时间、用户登录账号、登录时间、用户进行的操作、关机时间等。对每一次网络连接应记录连接的源</w:t>
      </w:r>
      <w:r>
        <w:rPr>
          <w:rFonts w:asciiTheme="minorEastAsia" w:hAnsiTheme="minorEastAsia" w:cstheme="minorEastAsia" w:hint="eastAsia"/>
          <w:sz w:val="24"/>
        </w:rPr>
        <w:t>IP</w:t>
      </w:r>
      <w:r>
        <w:rPr>
          <w:rFonts w:asciiTheme="minorEastAsia" w:hAnsiTheme="minorEastAsia" w:cstheme="minorEastAsia" w:hint="eastAsia"/>
          <w:sz w:val="24"/>
        </w:rPr>
        <w:t>地址、目的机器</w:t>
      </w:r>
      <w:r>
        <w:rPr>
          <w:rFonts w:asciiTheme="minorEastAsia" w:hAnsiTheme="minorEastAsia" w:cstheme="minorEastAsia" w:hint="eastAsia"/>
          <w:sz w:val="24"/>
        </w:rPr>
        <w:t>IP</w:t>
      </w:r>
      <w:r>
        <w:rPr>
          <w:rFonts w:asciiTheme="minorEastAsia" w:hAnsiTheme="minorEastAsia" w:cstheme="minorEastAsia" w:hint="eastAsia"/>
          <w:sz w:val="24"/>
        </w:rPr>
        <w:t>地址、连接的时间、使用的协议等信息。计算机主机登陆和访问日志记录功能，开启</w:t>
      </w:r>
      <w:r>
        <w:rPr>
          <w:rFonts w:asciiTheme="minorEastAsia" w:hAnsiTheme="minorEastAsia" w:cstheme="minorEastAsia" w:hint="eastAsia"/>
          <w:sz w:val="24"/>
        </w:rPr>
        <w:t>web</w:t>
      </w:r>
      <w:r>
        <w:rPr>
          <w:rFonts w:asciiTheme="minorEastAsia" w:hAnsiTheme="minorEastAsia" w:cstheme="minorEastAsia" w:hint="eastAsia"/>
          <w:sz w:val="24"/>
        </w:rPr>
        <w:t>网站日志记录功能，不仅限于</w:t>
      </w:r>
      <w:r>
        <w:rPr>
          <w:rFonts w:asciiTheme="minorEastAsia" w:hAnsiTheme="minorEastAsia" w:cstheme="minorEastAsia" w:hint="eastAsia"/>
          <w:sz w:val="24"/>
        </w:rPr>
        <w:t>URL</w:t>
      </w:r>
      <w:r>
        <w:rPr>
          <w:rFonts w:asciiTheme="minorEastAsia" w:hAnsiTheme="minorEastAsia" w:cstheme="minorEastAsia" w:hint="eastAsia"/>
          <w:sz w:val="24"/>
        </w:rPr>
        <w:t>、</w:t>
      </w:r>
      <w:r>
        <w:rPr>
          <w:rFonts w:asciiTheme="minorEastAsia" w:hAnsiTheme="minorEastAsia" w:cstheme="minorEastAsia" w:hint="eastAsia"/>
          <w:sz w:val="24"/>
        </w:rPr>
        <w:t>ID</w:t>
      </w:r>
      <w:r>
        <w:rPr>
          <w:rFonts w:asciiTheme="minorEastAsia" w:hAnsiTheme="minorEastAsia" w:cstheme="minorEastAsia" w:hint="eastAsia"/>
          <w:sz w:val="24"/>
        </w:rPr>
        <w:t>、注册</w:t>
      </w:r>
      <w:r>
        <w:rPr>
          <w:rFonts w:asciiTheme="minorEastAsia" w:hAnsiTheme="minorEastAsia" w:cstheme="minorEastAsia" w:hint="eastAsia"/>
          <w:sz w:val="24"/>
        </w:rPr>
        <w:t>IP</w:t>
      </w:r>
      <w:r>
        <w:rPr>
          <w:rFonts w:asciiTheme="minorEastAsia" w:hAnsiTheme="minorEastAsia" w:cstheme="minorEastAsia" w:hint="eastAsia"/>
          <w:sz w:val="24"/>
        </w:rPr>
        <w:t>、注册时间、最后的登录</w:t>
      </w:r>
      <w:r>
        <w:rPr>
          <w:rFonts w:asciiTheme="minorEastAsia" w:hAnsiTheme="minorEastAsia" w:cstheme="minorEastAsia" w:hint="eastAsia"/>
          <w:sz w:val="24"/>
        </w:rPr>
        <w:t>IP</w:t>
      </w:r>
      <w:r>
        <w:rPr>
          <w:rFonts w:asciiTheme="minorEastAsia" w:hAnsiTheme="minorEastAsia" w:cstheme="minorEastAsia" w:hint="eastAsia"/>
          <w:sz w:val="24"/>
        </w:rPr>
        <w:t>和时间、用户源</w:t>
      </w:r>
      <w:r>
        <w:rPr>
          <w:rFonts w:asciiTheme="minorEastAsia" w:hAnsiTheme="minorEastAsia" w:cstheme="minorEastAsia" w:hint="eastAsia"/>
          <w:sz w:val="24"/>
        </w:rPr>
        <w:t>IP</w:t>
      </w:r>
      <w:r>
        <w:rPr>
          <w:rFonts w:asciiTheme="minorEastAsia" w:hAnsiTheme="minorEastAsia" w:cstheme="minorEastAsia" w:hint="eastAsia"/>
          <w:sz w:val="24"/>
        </w:rPr>
        <w:t>、源端口号、上下线时间；</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具有安全审计或预警功能；</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有害信息封堵、过滤功能；</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开设邮件服务的，具有垃圾邮件清理功能；</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开设交互式信息栏目的，具有身份登记和识别确认功能；</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计算机病毒防护功能；</w:t>
      </w:r>
      <w:bookmarkStart w:id="0" w:name="_GoBack"/>
      <w:bookmarkEnd w:id="0"/>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网页被篡改、灌码的预警和防护技术；</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关键字过滤技术；</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互联网安全保护技术措施应当具有符合公共安全行业技术标准的联网接口；</w:t>
      </w:r>
    </w:p>
    <w:p w:rsidR="00932D83" w:rsidRDefault="00B46771">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其他保护信息和系统网络安全的技术措施；</w:t>
      </w:r>
    </w:p>
    <w:p w:rsidR="00932D83" w:rsidRDefault="00B46771">
      <w:pPr>
        <w:numPr>
          <w:ilvl w:val="0"/>
          <w:numId w:val="1"/>
        </w:num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切实加强本单位信息网络安全管理，积极履行安全保护职责，对发现的各类有害信息、网络安全事故以及其他违法行为，应在保留有关原始记录的同时，立即向公安机关网安部门报告，并依法停止传输。对不依法履行职责造成严重后果的，公安机关将依法严肃追究有关责任。</w:t>
      </w:r>
    </w:p>
    <w:p w:rsidR="00932D83" w:rsidRDefault="00932D83">
      <w:pPr>
        <w:rPr>
          <w:rFonts w:asciiTheme="minorEastAsia" w:hAnsiTheme="minorEastAsia" w:cstheme="minorEastAsia"/>
          <w:sz w:val="24"/>
        </w:rPr>
      </w:pPr>
    </w:p>
    <w:p w:rsidR="00932D83" w:rsidRDefault="00932D83" w:rsidP="00074D76">
      <w:pPr>
        <w:ind w:leftChars="200" w:left="420"/>
        <w:rPr>
          <w:rFonts w:asciiTheme="minorEastAsia" w:hAnsiTheme="minorEastAsia" w:cstheme="minorEastAsia"/>
          <w:sz w:val="24"/>
        </w:rPr>
      </w:pPr>
    </w:p>
    <w:p w:rsidR="00932D83" w:rsidRDefault="00B4677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网络运营者：（公章）</w:t>
      </w:r>
    </w:p>
    <w:p w:rsidR="00932D83" w:rsidRDefault="00932D83">
      <w:pPr>
        <w:rPr>
          <w:rFonts w:asciiTheme="minorEastAsia" w:hAnsiTheme="minorEastAsia" w:cstheme="minorEastAsia"/>
          <w:sz w:val="24"/>
        </w:rPr>
      </w:pPr>
    </w:p>
    <w:p w:rsidR="00932D83" w:rsidRDefault="00B46771">
      <w:pPr>
        <w:ind w:firstLineChars="2000" w:firstLine="480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单位负责人签名</w:t>
      </w:r>
    </w:p>
    <w:p w:rsidR="00932D83" w:rsidRDefault="00932D83">
      <w:pPr>
        <w:rPr>
          <w:rFonts w:asciiTheme="minorEastAsia" w:hAnsiTheme="minorEastAsia" w:cstheme="minorEastAsia"/>
          <w:sz w:val="24"/>
        </w:rPr>
      </w:pPr>
    </w:p>
    <w:p w:rsidR="00932D83" w:rsidRDefault="00B46771">
      <w:pPr>
        <w:ind w:firstLineChars="2100" w:firstLine="504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sectPr w:rsidR="00932D83" w:rsidSect="00932D83">
      <w:headerReference w:type="even" r:id="rId8"/>
      <w:headerReference w:type="default" r:id="rId9"/>
      <w:footerReference w:type="even" r:id="rId10"/>
      <w:footerReference w:type="default" r:id="rId11"/>
      <w:headerReference w:type="first" r:id="rId12"/>
      <w:footerReference w:type="first" r:id="rId13"/>
      <w:pgSz w:w="11906" w:h="16838"/>
      <w:pgMar w:top="833" w:right="1060" w:bottom="833" w:left="10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71" w:rsidRDefault="00B46771" w:rsidP="00932D83">
      <w:r>
        <w:separator/>
      </w:r>
    </w:p>
  </w:endnote>
  <w:endnote w:type="continuationSeparator" w:id="1">
    <w:p w:rsidR="00B46771" w:rsidRDefault="00B46771" w:rsidP="00932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074D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83" w:rsidRDefault="00B46771">
    <w:pPr>
      <w:pStyle w:val="a3"/>
    </w:pPr>
    <w:r>
      <w:rPr>
        <w:rFonts w:hint="eastAsia"/>
      </w:rPr>
      <w:t>接入商：中国</w:t>
    </w:r>
    <w:r w:rsidR="00074D76">
      <w:rPr>
        <w:rFonts w:hint="eastAsia"/>
      </w:rPr>
      <w:t>壹</w:t>
    </w:r>
    <w:r>
      <w:rPr>
        <w:rFonts w:hint="eastAsia"/>
      </w:rPr>
      <w:t>动网（旗下上海欧网网络科技发展有限公司和江阴欧维网络科技有限公司）</w:t>
    </w:r>
  </w:p>
  <w:p w:rsidR="00932D83" w:rsidRDefault="00B46771">
    <w:pPr>
      <w:pStyle w:val="a3"/>
    </w:pPr>
    <w:r>
      <w:rPr>
        <w:rFonts w:hint="eastAsia"/>
      </w:rPr>
      <w:t>备案中心地址：江苏省江阴市澄江中路</w:t>
    </w:r>
    <w:r>
      <w:rPr>
        <w:rFonts w:hint="eastAsia"/>
      </w:rPr>
      <w:t>159</w:t>
    </w:r>
    <w:r>
      <w:rPr>
        <w:rFonts w:hint="eastAsia"/>
      </w:rPr>
      <w:t>号高新技术创业园</w:t>
    </w:r>
    <w:r>
      <w:rPr>
        <w:rFonts w:hint="eastAsia"/>
      </w:rPr>
      <w:t>A</w:t>
    </w:r>
    <w:r>
      <w:rPr>
        <w:rFonts w:hint="eastAsia"/>
      </w:rPr>
      <w:t>座</w:t>
    </w:r>
    <w:r>
      <w:rPr>
        <w:rFonts w:hint="eastAsia"/>
      </w:rPr>
      <w:t>504</w:t>
    </w:r>
    <w:r>
      <w:rPr>
        <w:rFonts w:hint="eastAsia"/>
      </w:rPr>
      <w:t>室（</w:t>
    </w:r>
    <w:r>
      <w:rPr>
        <w:rFonts w:hint="eastAsia"/>
      </w:rPr>
      <w:t>214400</w:t>
    </w:r>
    <w:r>
      <w:rPr>
        <w:rFonts w:hint="eastAsia"/>
      </w:rPr>
      <w:t>）</w:t>
    </w:r>
  </w:p>
  <w:p w:rsidR="00932D83" w:rsidRDefault="00B46771">
    <w:pPr>
      <w:pStyle w:val="a3"/>
    </w:pPr>
    <w:r>
      <w:rPr>
        <w:rFonts w:hint="eastAsia"/>
      </w:rPr>
      <w:t>电话：</w:t>
    </w:r>
    <w:r>
      <w:rPr>
        <w:rFonts w:hint="eastAsia"/>
      </w:rPr>
      <w:t>0510-864</w:t>
    </w:r>
    <w:r>
      <w:rPr>
        <w:rFonts w:hint="eastAsia"/>
      </w:rPr>
      <w:t xml:space="preserve">12351  </w:t>
    </w:r>
    <w:r>
      <w:rPr>
        <w:rFonts w:hint="eastAsia"/>
      </w:rPr>
      <w:t>传真：</w:t>
    </w:r>
    <w:r>
      <w:rPr>
        <w:rFonts w:hint="eastAsia"/>
      </w:rPr>
      <w:t>0510-86415526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074D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71" w:rsidRDefault="00B46771" w:rsidP="00932D83">
      <w:r>
        <w:separator/>
      </w:r>
    </w:p>
  </w:footnote>
  <w:footnote w:type="continuationSeparator" w:id="1">
    <w:p w:rsidR="00B46771" w:rsidRDefault="00B46771" w:rsidP="00932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074D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83" w:rsidRDefault="00074D76">
    <w:pPr>
      <w:pStyle w:val="a4"/>
    </w:pPr>
    <w:r>
      <w:rPr>
        <w:noProof/>
      </w:rPr>
      <w:drawing>
        <wp:inline distT="0" distB="0" distL="0" distR="0">
          <wp:extent cx="1380309" cy="400050"/>
          <wp:effectExtent l="19050" t="0" r="0" b="0"/>
          <wp:docPr id="2" name="图片 1" descr="QQ截图2018071911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19112104.png"/>
                  <pic:cNvPicPr/>
                </pic:nvPicPr>
                <pic:blipFill>
                  <a:blip r:embed="rId1"/>
                  <a:stretch>
                    <a:fillRect/>
                  </a:stretch>
                </pic:blipFill>
                <pic:spPr>
                  <a:xfrm>
                    <a:off x="0" y="0"/>
                    <a:ext cx="1390650" cy="40304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074D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00589"/>
    <w:multiLevelType w:val="singleLevel"/>
    <w:tmpl w:val="86400589"/>
    <w:lvl w:ilvl="0">
      <w:start w:val="1"/>
      <w:numFmt w:val="decimal"/>
      <w:suff w:val="nothing"/>
      <w:lvlText w:val="%1、"/>
      <w:lvlJc w:val="left"/>
    </w:lvl>
  </w:abstractNum>
  <w:abstractNum w:abstractNumId="1">
    <w:nsid w:val="EF039A4C"/>
    <w:multiLevelType w:val="singleLevel"/>
    <w:tmpl w:val="EF039A4C"/>
    <w:lvl w:ilvl="0">
      <w:start w:val="1"/>
      <w:numFmt w:val="decimal"/>
      <w:suff w:val="nothing"/>
      <w:lvlText w:val="%1、"/>
      <w:lvlJc w:val="left"/>
    </w:lvl>
  </w:abstractNum>
  <w:abstractNum w:abstractNumId="2">
    <w:nsid w:val="44890C2E"/>
    <w:multiLevelType w:val="singleLevel"/>
    <w:tmpl w:val="44890C2E"/>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D83"/>
    <w:rsid w:val="00074D76"/>
    <w:rsid w:val="00932D83"/>
    <w:rsid w:val="00B46771"/>
    <w:rsid w:val="01E33A92"/>
    <w:rsid w:val="04DA2AB5"/>
    <w:rsid w:val="08964290"/>
    <w:rsid w:val="0D606031"/>
    <w:rsid w:val="0FA428D6"/>
    <w:rsid w:val="14DB192C"/>
    <w:rsid w:val="16D84BC4"/>
    <w:rsid w:val="22017DA9"/>
    <w:rsid w:val="28856A6D"/>
    <w:rsid w:val="2A514D45"/>
    <w:rsid w:val="2B9D18F6"/>
    <w:rsid w:val="2E3B746F"/>
    <w:rsid w:val="2E8419E0"/>
    <w:rsid w:val="2F69654E"/>
    <w:rsid w:val="344F7ED9"/>
    <w:rsid w:val="3B1C602E"/>
    <w:rsid w:val="3E983D4E"/>
    <w:rsid w:val="438433CF"/>
    <w:rsid w:val="4A942C71"/>
    <w:rsid w:val="4D9E38EB"/>
    <w:rsid w:val="50DB5167"/>
    <w:rsid w:val="5315625C"/>
    <w:rsid w:val="564013FF"/>
    <w:rsid w:val="56FF3F40"/>
    <w:rsid w:val="587C6F86"/>
    <w:rsid w:val="588904D5"/>
    <w:rsid w:val="5BAF0379"/>
    <w:rsid w:val="5D3E24A7"/>
    <w:rsid w:val="5FDC7164"/>
    <w:rsid w:val="6002341D"/>
    <w:rsid w:val="63886958"/>
    <w:rsid w:val="68363DBE"/>
    <w:rsid w:val="764E1696"/>
    <w:rsid w:val="79CB2C2B"/>
    <w:rsid w:val="7B9A5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D8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2D83"/>
    <w:pPr>
      <w:tabs>
        <w:tab w:val="center" w:pos="4153"/>
        <w:tab w:val="right" w:pos="8306"/>
      </w:tabs>
      <w:snapToGrid w:val="0"/>
      <w:jc w:val="left"/>
    </w:pPr>
    <w:rPr>
      <w:sz w:val="18"/>
    </w:rPr>
  </w:style>
  <w:style w:type="paragraph" w:styleId="a4">
    <w:name w:val="header"/>
    <w:basedOn w:val="a"/>
    <w:qFormat/>
    <w:rsid w:val="00932D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074D76"/>
    <w:rPr>
      <w:sz w:val="18"/>
      <w:szCs w:val="18"/>
    </w:rPr>
  </w:style>
  <w:style w:type="character" w:customStyle="1" w:styleId="Char">
    <w:name w:val="批注框文本 Char"/>
    <w:basedOn w:val="a0"/>
    <w:link w:val="a5"/>
    <w:rsid w:val="00074D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王晶晶</cp:lastModifiedBy>
  <cp:revision>3</cp:revision>
  <dcterms:created xsi:type="dcterms:W3CDTF">2014-10-29T12:08:00Z</dcterms:created>
  <dcterms:modified xsi:type="dcterms:W3CDTF">2018-07-19T03:23:00Z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